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6E" w:rsidRPr="008E7B00" w:rsidRDefault="00CA6CF2" w:rsidP="00CA6CF2">
      <w:pPr>
        <w:jc w:val="center"/>
        <w:rPr>
          <w:rFonts w:ascii="Arial" w:hAnsi="Arial" w:cs="Arial"/>
        </w:rPr>
      </w:pPr>
      <w:r w:rsidRPr="008E7B00">
        <w:rPr>
          <w:rFonts w:ascii="Arial" w:hAnsi="Arial" w:cs="Arial"/>
        </w:rPr>
        <w:t>Вопросы для теста ДМ-5 с ответами</w:t>
      </w:r>
    </w:p>
    <w:p w:rsidR="00CA6CF2" w:rsidRPr="008E7B00" w:rsidRDefault="00CA6CF2" w:rsidP="00CA6C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 называются самые большие группы ДМ в классификации</w:t>
      </w:r>
      <w:r w:rsidRPr="008E7B00">
        <w:rPr>
          <w:rFonts w:ascii="Arial" w:hAnsi="Arial" w:cs="Arial"/>
          <w:sz w:val="24"/>
          <w:szCs w:val="24"/>
        </w:rPr>
        <w:t xml:space="preserve"> – </w:t>
      </w:r>
      <w:r w:rsidRPr="008E7B00">
        <w:rPr>
          <w:rFonts w:ascii="Arial" w:hAnsi="Arial" w:cs="Arial"/>
          <w:sz w:val="24"/>
          <w:szCs w:val="24"/>
          <w:lang w:val="x-none"/>
        </w:rPr>
        <w:t>Классы</w:t>
      </w:r>
    </w:p>
    <w:p w:rsidR="00CA6CF2" w:rsidRPr="008E7B00" w:rsidRDefault="00CA6CF2" w:rsidP="00CA6C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в классификации ДМ относятся грузоподъемные машины</w:t>
      </w:r>
      <w:r w:rsidRPr="008E7B00">
        <w:rPr>
          <w:rFonts w:ascii="Arial" w:hAnsi="Arial" w:cs="Arial"/>
          <w:sz w:val="24"/>
          <w:szCs w:val="24"/>
        </w:rPr>
        <w:t xml:space="preserve"> </w:t>
      </w:r>
      <w:r w:rsidR="005D1EFE" w:rsidRPr="008E7B00">
        <w:rPr>
          <w:rFonts w:ascii="Arial" w:hAnsi="Arial" w:cs="Arial"/>
          <w:sz w:val="24"/>
          <w:szCs w:val="24"/>
        </w:rPr>
        <w:t>–</w:t>
      </w:r>
      <w:r w:rsidRPr="008E7B00">
        <w:rPr>
          <w:rFonts w:ascii="Arial" w:hAnsi="Arial" w:cs="Arial"/>
          <w:sz w:val="24"/>
          <w:szCs w:val="24"/>
        </w:rPr>
        <w:t xml:space="preserve"> </w:t>
      </w:r>
      <w:r w:rsidRPr="008E7B00">
        <w:rPr>
          <w:rFonts w:ascii="Arial" w:hAnsi="Arial" w:cs="Arial"/>
          <w:sz w:val="24"/>
          <w:szCs w:val="24"/>
          <w:lang w:val="x-none"/>
        </w:rPr>
        <w:t>Виды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в классификации ДМ относятся машины для земляных работ</w:t>
      </w:r>
      <w:r w:rsidRPr="008E7B00">
        <w:rPr>
          <w:rFonts w:ascii="Arial" w:hAnsi="Arial" w:cs="Arial"/>
          <w:sz w:val="24"/>
          <w:szCs w:val="24"/>
        </w:rPr>
        <w:t xml:space="preserve"> - Классы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в классификации ДМ относятся бульдозеры</w:t>
      </w:r>
      <w:r w:rsidRPr="008E7B00">
        <w:rPr>
          <w:rFonts w:ascii="Arial" w:hAnsi="Arial" w:cs="Arial"/>
          <w:sz w:val="24"/>
          <w:szCs w:val="24"/>
        </w:rPr>
        <w:t xml:space="preserve"> – Типы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Что обозначается буквой в конце индекса ДС-141А</w:t>
      </w:r>
      <w:r w:rsidRPr="008E7B00">
        <w:rPr>
          <w:rFonts w:ascii="Arial" w:hAnsi="Arial" w:cs="Arial"/>
          <w:sz w:val="24"/>
          <w:szCs w:val="24"/>
        </w:rPr>
        <w:t xml:space="preserve"> – Очередная модернизация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Какая из перечисленных машин не является автогрейдером</w:t>
      </w:r>
      <w:r w:rsidRPr="008E7B00">
        <w:rPr>
          <w:rFonts w:ascii="Arial" w:hAnsi="Arial" w:cs="Arial"/>
          <w:sz w:val="24"/>
          <w:szCs w:val="24"/>
        </w:rPr>
        <w:t xml:space="preserve"> – АГ-14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по грузоподъемности относится кран КС-45717А</w:t>
      </w:r>
      <w:r w:rsidRPr="008E7B00">
        <w:rPr>
          <w:rFonts w:ascii="Arial" w:hAnsi="Arial" w:cs="Arial"/>
          <w:sz w:val="24"/>
          <w:szCs w:val="24"/>
        </w:rPr>
        <w:t xml:space="preserve"> – 16 тонн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тип ходовой части у экскаватора ЭО-4225А</w:t>
      </w:r>
      <w:r w:rsidRPr="008E7B00">
        <w:rPr>
          <w:rFonts w:ascii="Arial" w:hAnsi="Arial" w:cs="Arial"/>
          <w:sz w:val="24"/>
          <w:szCs w:val="24"/>
        </w:rPr>
        <w:t>- Гусеничный с увеличенной опорной поверхностью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Что указывается цифрами в маркировке экскаватора ЕК-14</w:t>
      </w:r>
      <w:r w:rsidRPr="008E7B00">
        <w:rPr>
          <w:rFonts w:ascii="Arial" w:hAnsi="Arial" w:cs="Arial"/>
          <w:sz w:val="24"/>
          <w:szCs w:val="24"/>
        </w:rPr>
        <w:t xml:space="preserve">- Эксплуатационная масса 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Главный параметр бульдозеров</w:t>
      </w:r>
      <w:r w:rsidRPr="008E7B00">
        <w:rPr>
          <w:rFonts w:ascii="Arial" w:hAnsi="Arial" w:cs="Arial"/>
          <w:sz w:val="24"/>
          <w:szCs w:val="24"/>
        </w:rPr>
        <w:t>- Тяговый класс, тс</w:t>
      </w:r>
    </w:p>
    <w:p w:rsidR="005D1EFE" w:rsidRPr="008E7B00" w:rsidRDefault="005D1EFE" w:rsidP="005D1E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Какая система позволяет уменьшить номенклатуру запчастей в машиностроении</w:t>
      </w:r>
      <w:r w:rsidRPr="008E7B00">
        <w:rPr>
          <w:rFonts w:ascii="Arial" w:hAnsi="Arial" w:cs="Arial"/>
          <w:sz w:val="24"/>
          <w:szCs w:val="24"/>
        </w:rPr>
        <w:t xml:space="preserve"> - Унификация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Основа типажа дорожных машин</w:t>
      </w:r>
      <w:r w:rsidRPr="008E7B00">
        <w:rPr>
          <w:rFonts w:ascii="Arial" w:hAnsi="Arial" w:cs="Arial"/>
          <w:sz w:val="24"/>
          <w:szCs w:val="24"/>
        </w:rPr>
        <w:t xml:space="preserve"> – Система типоразмерных рядов машин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приводов имеет наибольший КПД</w:t>
      </w:r>
      <w:r w:rsidRPr="008E7B00">
        <w:rPr>
          <w:rFonts w:ascii="Arial" w:hAnsi="Arial" w:cs="Arial"/>
          <w:sz w:val="24"/>
          <w:szCs w:val="24"/>
        </w:rPr>
        <w:t xml:space="preserve"> - Электрический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перечисленных приводов наиболее распространен в дорожных машинах</w:t>
      </w:r>
      <w:r w:rsidRPr="008E7B00">
        <w:rPr>
          <w:rFonts w:ascii="Arial" w:hAnsi="Arial" w:cs="Arial"/>
          <w:sz w:val="24"/>
          <w:szCs w:val="24"/>
        </w:rPr>
        <w:t xml:space="preserve"> - Гидравлический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перечисленных приводов практически не применяется в дорожных машинах</w:t>
      </w:r>
      <w:r w:rsidRPr="008E7B00">
        <w:rPr>
          <w:rFonts w:ascii="Arial" w:hAnsi="Arial" w:cs="Arial"/>
          <w:sz w:val="24"/>
          <w:szCs w:val="24"/>
        </w:rPr>
        <w:t xml:space="preserve"> - Пневматический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перечисленных приводов имеет самый низкий КПД</w:t>
      </w:r>
      <w:r w:rsidRPr="008E7B00">
        <w:rPr>
          <w:rFonts w:ascii="Arial" w:hAnsi="Arial" w:cs="Arial"/>
          <w:sz w:val="24"/>
          <w:szCs w:val="24"/>
        </w:rPr>
        <w:t xml:space="preserve"> - Пневматический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Какому из перечисленных приводов характерна сложность компоновки</w:t>
      </w:r>
      <w:r w:rsidRPr="008E7B00">
        <w:rPr>
          <w:rFonts w:ascii="Arial" w:hAnsi="Arial" w:cs="Arial"/>
          <w:sz w:val="24"/>
          <w:szCs w:val="24"/>
        </w:rPr>
        <w:t xml:space="preserve"> – Механический привод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перечисленных комбинированных приводов наиболее распространен в ДМ</w:t>
      </w:r>
      <w:r w:rsidRPr="008E7B00">
        <w:rPr>
          <w:rFonts w:ascii="Arial" w:hAnsi="Arial" w:cs="Arial"/>
          <w:sz w:val="24"/>
          <w:szCs w:val="24"/>
        </w:rPr>
        <w:t xml:space="preserve"> - Гидромеханический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перечисленных приводов позволяет передавать большие мощности</w:t>
      </w:r>
      <w:r w:rsidRPr="008E7B00">
        <w:rPr>
          <w:rFonts w:ascii="Arial" w:hAnsi="Arial" w:cs="Arial"/>
          <w:sz w:val="24"/>
          <w:szCs w:val="24"/>
        </w:rPr>
        <w:t xml:space="preserve"> - Гидравлический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Какие канатные системы используются в ДМ чаще всего</w:t>
      </w:r>
      <w:r w:rsidRPr="008E7B00">
        <w:rPr>
          <w:rFonts w:ascii="Arial" w:hAnsi="Arial" w:cs="Arial"/>
          <w:sz w:val="24"/>
          <w:szCs w:val="24"/>
        </w:rPr>
        <w:t xml:space="preserve"> - Подъемные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sz w:val="24"/>
          <w:szCs w:val="24"/>
        </w:rPr>
        <w:t>Какой позицией обозначен редуктор - 12</w:t>
      </w:r>
    </w:p>
    <w:p w:rsidR="001B09B0" w:rsidRPr="008E7B00" w:rsidRDefault="001B09B0" w:rsidP="001B09B0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noProof/>
          <w:lang w:eastAsia="ru-RU"/>
        </w:rPr>
        <w:drawing>
          <wp:inline distT="0" distB="0" distL="0" distR="0" wp14:anchorId="5463567D" wp14:editId="01F9CAC9">
            <wp:extent cx="3114040" cy="240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Кратность полиспаста в канатной системе бульдозера (в конспекте ДМ)</w:t>
      </w:r>
      <w:r w:rsidRPr="008E7B00">
        <w:rPr>
          <w:rFonts w:ascii="Arial" w:hAnsi="Arial" w:cs="Arial"/>
          <w:sz w:val="24"/>
          <w:szCs w:val="24"/>
        </w:rPr>
        <w:t xml:space="preserve"> – 4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Что указывают в маркировке каната на первом месте</w:t>
      </w:r>
      <w:r w:rsidRPr="008E7B00">
        <w:rPr>
          <w:rFonts w:ascii="Arial" w:hAnsi="Arial" w:cs="Arial"/>
          <w:sz w:val="24"/>
          <w:szCs w:val="24"/>
        </w:rPr>
        <w:t xml:space="preserve"> – Диаметр каната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Какое сво</w:t>
      </w:r>
      <w:r w:rsidRPr="008E7B00">
        <w:rPr>
          <w:rFonts w:ascii="Arial" w:hAnsi="Arial" w:cs="Arial"/>
          <w:sz w:val="24"/>
          <w:szCs w:val="24"/>
        </w:rPr>
        <w:t>й</w:t>
      </w:r>
      <w:r w:rsidRPr="008E7B00">
        <w:rPr>
          <w:rFonts w:ascii="Arial" w:hAnsi="Arial" w:cs="Arial"/>
          <w:sz w:val="24"/>
          <w:szCs w:val="24"/>
          <w:lang w:val="x-none"/>
        </w:rPr>
        <w:t>ство каната улучшают покрытием из проволоки Z-образного сечения</w:t>
      </w:r>
      <w:r w:rsidRPr="008E7B00">
        <w:rPr>
          <w:rFonts w:ascii="Arial" w:hAnsi="Arial" w:cs="Arial"/>
          <w:sz w:val="24"/>
          <w:szCs w:val="24"/>
        </w:rPr>
        <w:t xml:space="preserve"> – Повышают износостойкость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из перечисленных способов крепления каната применяют чаще всего в ДМ</w:t>
      </w:r>
      <w:r w:rsidRPr="008E7B00">
        <w:rPr>
          <w:rFonts w:ascii="Arial" w:hAnsi="Arial" w:cs="Arial"/>
          <w:sz w:val="24"/>
          <w:szCs w:val="24"/>
        </w:rPr>
        <w:t xml:space="preserve"> – Клиновым коушем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Главный параметр барабана лебедки канатной системы</w:t>
      </w:r>
      <w:r w:rsidRPr="008E7B00">
        <w:rPr>
          <w:rFonts w:ascii="Arial" w:hAnsi="Arial" w:cs="Arial"/>
          <w:sz w:val="24"/>
          <w:szCs w:val="24"/>
        </w:rPr>
        <w:t xml:space="preserve"> – Канатоемкость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Определить кратность полиспаста</w:t>
      </w:r>
      <w:r w:rsidRPr="008E7B00">
        <w:rPr>
          <w:rFonts w:ascii="Arial" w:hAnsi="Arial" w:cs="Arial"/>
          <w:sz w:val="24"/>
          <w:szCs w:val="24"/>
        </w:rPr>
        <w:t xml:space="preserve"> – 6</w:t>
      </w:r>
    </w:p>
    <w:p w:rsidR="001B09B0" w:rsidRPr="008E7B00" w:rsidRDefault="001B09B0" w:rsidP="001B09B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509395" cy="106104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707" cy="107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гидрооборудования относятся дроссели</w:t>
      </w:r>
      <w:r w:rsidRPr="008E7B00">
        <w:rPr>
          <w:rFonts w:ascii="Arial" w:hAnsi="Arial" w:cs="Arial"/>
          <w:sz w:val="24"/>
          <w:szCs w:val="24"/>
        </w:rPr>
        <w:t xml:space="preserve"> – Регулирующая гидроаппаратура</w:t>
      </w:r>
    </w:p>
    <w:p w:rsidR="001B09B0" w:rsidRPr="008E7B00" w:rsidRDefault="001B09B0" w:rsidP="001B09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гидрооборудования относятся обратные клапаны</w:t>
      </w:r>
      <w:r w:rsidRPr="008E7B00">
        <w:rPr>
          <w:rFonts w:ascii="Arial" w:hAnsi="Arial" w:cs="Arial"/>
          <w:sz w:val="24"/>
          <w:szCs w:val="24"/>
        </w:rPr>
        <w:t xml:space="preserve"> – направляющая гидроаппаратура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гидрооборудования относятся фильтры</w:t>
      </w:r>
      <w:r w:rsidRPr="008E7B00">
        <w:rPr>
          <w:rFonts w:ascii="Arial" w:hAnsi="Arial" w:cs="Arial"/>
          <w:sz w:val="24"/>
          <w:szCs w:val="24"/>
        </w:rPr>
        <w:t xml:space="preserve"> – Вспомогательная гидроаппаратура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гидрооборудования относится гидробак</w:t>
      </w:r>
      <w:r w:rsidRPr="008E7B00">
        <w:rPr>
          <w:rFonts w:ascii="Arial" w:hAnsi="Arial" w:cs="Arial"/>
          <w:sz w:val="24"/>
          <w:szCs w:val="24"/>
        </w:rPr>
        <w:t xml:space="preserve"> - Арматура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позицией обозначен предохранительный клапан</w:t>
      </w:r>
      <w:r w:rsidRPr="008E7B00">
        <w:rPr>
          <w:rFonts w:ascii="Arial" w:hAnsi="Arial" w:cs="Arial"/>
          <w:sz w:val="24"/>
          <w:szCs w:val="24"/>
        </w:rPr>
        <w:t xml:space="preserve"> – </w:t>
      </w:r>
      <w:r w:rsidR="008E7B00">
        <w:rPr>
          <w:rFonts w:ascii="Arial" w:hAnsi="Arial" w:cs="Arial"/>
          <w:sz w:val="24"/>
          <w:szCs w:val="24"/>
        </w:rPr>
        <w:t xml:space="preserve">6, </w:t>
      </w:r>
      <w:r w:rsidRPr="008E7B00">
        <w:rPr>
          <w:rFonts w:ascii="Arial" w:hAnsi="Arial" w:cs="Arial"/>
          <w:sz w:val="24"/>
          <w:szCs w:val="24"/>
        </w:rPr>
        <w:t>7</w:t>
      </w: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noProof/>
          <w:lang w:eastAsia="ru-RU"/>
        </w:rPr>
        <w:drawing>
          <wp:inline distT="0" distB="0" distL="0" distR="0">
            <wp:extent cx="1854680" cy="1353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03" cy="13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Что обозначает буква Л в маркировке шестеренного насоса НШ-32ЛУ2А</w:t>
      </w:r>
      <w:r w:rsidRPr="008E7B00">
        <w:rPr>
          <w:rFonts w:ascii="Arial" w:hAnsi="Arial" w:cs="Arial"/>
          <w:sz w:val="24"/>
          <w:szCs w:val="24"/>
        </w:rPr>
        <w:t xml:space="preserve"> – Левое направление вращения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Какие гидрораспределители получили наибольшее распространение в ГС ДМ</w:t>
      </w:r>
      <w:r w:rsidRPr="008E7B00">
        <w:rPr>
          <w:rFonts w:ascii="Arial" w:hAnsi="Arial" w:cs="Arial"/>
          <w:sz w:val="24"/>
          <w:szCs w:val="24"/>
        </w:rPr>
        <w:t xml:space="preserve"> – Золотниковые 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параметр указываются цифрами в маркировке гидрораспределителя Р-75В</w:t>
      </w:r>
      <w:r w:rsidRPr="008E7B00">
        <w:rPr>
          <w:rFonts w:ascii="Arial" w:hAnsi="Arial" w:cs="Arial"/>
          <w:sz w:val="24"/>
          <w:szCs w:val="24"/>
        </w:rPr>
        <w:t xml:space="preserve"> – Пропускная способность, л/мин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Какие элементы ГП служат для фиксации запертого положения ГЦ</w:t>
      </w:r>
      <w:r w:rsidRPr="008E7B00">
        <w:rPr>
          <w:rFonts w:ascii="Arial" w:hAnsi="Arial" w:cs="Arial"/>
          <w:sz w:val="24"/>
          <w:szCs w:val="24"/>
        </w:rPr>
        <w:t xml:space="preserve"> - Гидрозамки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Какие элементы ГП обеспечивают кратковременное действие при неработающих насосах</w:t>
      </w:r>
      <w:r w:rsidRPr="008E7B00">
        <w:rPr>
          <w:rFonts w:ascii="Arial" w:hAnsi="Arial" w:cs="Arial"/>
          <w:sz w:val="24"/>
          <w:szCs w:val="24"/>
        </w:rPr>
        <w:t xml:space="preserve"> - Гидроаккумуляторы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Количество классов вязкости отечественных РЖ</w:t>
      </w:r>
      <w:r w:rsidRPr="008E7B00">
        <w:rPr>
          <w:rFonts w:ascii="Arial" w:hAnsi="Arial" w:cs="Arial"/>
          <w:sz w:val="24"/>
          <w:szCs w:val="24"/>
        </w:rPr>
        <w:t xml:space="preserve"> – 10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Какая группа РЖ по эксплуатационным свойствам считается наилучшей для ДМ нашего региона</w:t>
      </w:r>
      <w:r w:rsidRPr="008E7B00">
        <w:rPr>
          <w:rFonts w:ascii="Arial" w:hAnsi="Arial" w:cs="Arial"/>
          <w:sz w:val="24"/>
          <w:szCs w:val="24"/>
        </w:rPr>
        <w:t xml:space="preserve"> - В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категории по классу вязкости относится РЖ МГ-15-В</w:t>
      </w:r>
      <w:r w:rsidRPr="008E7B00">
        <w:rPr>
          <w:rFonts w:ascii="Arial" w:hAnsi="Arial" w:cs="Arial"/>
          <w:sz w:val="24"/>
          <w:szCs w:val="24"/>
        </w:rPr>
        <w:t xml:space="preserve"> - Маловязкие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цифрой обозначен масловлагоотделитель</w:t>
      </w:r>
      <w:r w:rsidRPr="008E7B00">
        <w:rPr>
          <w:rFonts w:ascii="Arial" w:hAnsi="Arial" w:cs="Arial"/>
          <w:sz w:val="24"/>
          <w:szCs w:val="24"/>
        </w:rPr>
        <w:t xml:space="preserve"> – 5</w:t>
      </w: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noProof/>
          <w:lang w:eastAsia="ru-RU"/>
        </w:rPr>
        <w:drawing>
          <wp:inline distT="0" distB="0" distL="0" distR="0">
            <wp:extent cx="3449304" cy="12076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12" cy="122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 какой группе оборудования паровых котлов относится инжектор</w:t>
      </w:r>
      <w:r w:rsidRPr="008E7B00">
        <w:rPr>
          <w:rFonts w:ascii="Arial" w:hAnsi="Arial" w:cs="Arial"/>
          <w:sz w:val="24"/>
          <w:szCs w:val="24"/>
        </w:rPr>
        <w:t xml:space="preserve"> - </w:t>
      </w:r>
      <w:r w:rsidRPr="008E7B00">
        <w:rPr>
          <w:rFonts w:ascii="Arial" w:hAnsi="Arial" w:cs="Arial"/>
          <w:sz w:val="24"/>
          <w:szCs w:val="24"/>
          <w:lang w:val="x-none"/>
        </w:rPr>
        <w:t>система водоснабжения и водоподготовки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Количество пучков кипятильных труб в паровом котле инженера Шухова ВГ</w:t>
      </w:r>
      <w:r w:rsidRPr="008E7B00">
        <w:rPr>
          <w:rFonts w:ascii="Arial" w:hAnsi="Arial" w:cs="Arial"/>
          <w:sz w:val="24"/>
          <w:szCs w:val="24"/>
        </w:rPr>
        <w:t xml:space="preserve"> – 24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Максимальная температура питательной воды инжектора парового котла, град С</w:t>
      </w:r>
      <w:r w:rsidRPr="008E7B00">
        <w:rPr>
          <w:rFonts w:ascii="Arial" w:hAnsi="Arial" w:cs="Arial"/>
          <w:sz w:val="24"/>
          <w:szCs w:val="24"/>
        </w:rPr>
        <w:t xml:space="preserve"> - 40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 называется элемент под номером 5</w:t>
      </w:r>
      <w:r w:rsidRPr="008E7B00">
        <w:rPr>
          <w:rFonts w:ascii="Arial" w:hAnsi="Arial" w:cs="Arial"/>
          <w:sz w:val="24"/>
          <w:szCs w:val="24"/>
        </w:rPr>
        <w:t>- Вестовой клапан</w:t>
      </w: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4105910" cy="231203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Минимальное количество манометров в арматуре и гарнитуре паровых котлов</w:t>
      </w:r>
      <w:r w:rsidRPr="008E7B00">
        <w:rPr>
          <w:rFonts w:ascii="Arial" w:hAnsi="Arial" w:cs="Arial"/>
          <w:sz w:val="24"/>
          <w:szCs w:val="24"/>
        </w:rPr>
        <w:t xml:space="preserve"> – 3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Количество малых дымогарных труб у парообразователя ДС-19</w:t>
      </w:r>
      <w:r w:rsidRPr="008E7B00">
        <w:rPr>
          <w:rFonts w:ascii="Arial" w:hAnsi="Arial" w:cs="Arial"/>
          <w:sz w:val="24"/>
          <w:szCs w:val="24"/>
        </w:rPr>
        <w:t xml:space="preserve"> - 46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Какие компрессоры наиболее эффективны в передвижных компрессорных станциях</w:t>
      </w:r>
      <w:r w:rsidRPr="008E7B00">
        <w:rPr>
          <w:rFonts w:ascii="Arial" w:hAnsi="Arial" w:cs="Arial"/>
          <w:sz w:val="24"/>
          <w:szCs w:val="24"/>
        </w:rPr>
        <w:t xml:space="preserve"> – Винтовые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позицией обозначен воздухозаборник</w:t>
      </w:r>
      <w:r w:rsidRPr="008E7B00">
        <w:rPr>
          <w:rFonts w:ascii="Arial" w:hAnsi="Arial" w:cs="Arial"/>
          <w:sz w:val="24"/>
          <w:szCs w:val="24"/>
        </w:rPr>
        <w:t xml:space="preserve"> - </w:t>
      </w:r>
      <w:r w:rsidR="008E7B00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noProof/>
          <w:lang w:eastAsia="ru-RU"/>
        </w:rPr>
        <w:drawing>
          <wp:inline distT="0" distB="0" distL="0" distR="0">
            <wp:extent cx="2976114" cy="14141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02" cy="142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параметр обозначен в маркировке ПКС-5,25 цифрами</w:t>
      </w:r>
      <w:r w:rsidRPr="008E7B00">
        <w:rPr>
          <w:rFonts w:ascii="Arial" w:hAnsi="Arial" w:cs="Arial"/>
          <w:sz w:val="24"/>
          <w:szCs w:val="24"/>
        </w:rPr>
        <w:t xml:space="preserve"> – Подача воздуха, м.куб/мин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параметр указывается в маркировке ПЭС цифрами</w:t>
      </w:r>
      <w:r w:rsidRPr="008E7B00">
        <w:rPr>
          <w:rFonts w:ascii="Arial" w:hAnsi="Arial" w:cs="Arial"/>
          <w:sz w:val="24"/>
          <w:szCs w:val="24"/>
        </w:rPr>
        <w:t xml:space="preserve"> – Мощность, квт</w:t>
      </w:r>
    </w:p>
    <w:p w:rsidR="00C61399" w:rsidRPr="008E7B00" w:rsidRDefault="00C61399" w:rsidP="00C613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 w:rsidRPr="008E7B00">
        <w:rPr>
          <w:rFonts w:ascii="Arial" w:hAnsi="Arial" w:cs="Arial"/>
          <w:sz w:val="24"/>
          <w:szCs w:val="24"/>
          <w:lang w:val="x-none"/>
        </w:rPr>
        <w:t>Какой позицией обозначен генератор</w:t>
      </w:r>
      <w:r w:rsidRPr="008E7B00">
        <w:rPr>
          <w:rFonts w:ascii="Arial" w:hAnsi="Arial" w:cs="Arial"/>
          <w:sz w:val="24"/>
          <w:szCs w:val="24"/>
        </w:rPr>
        <w:t xml:space="preserve"> – 7</w:t>
      </w: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7B00">
        <w:rPr>
          <w:rFonts w:ascii="Arial" w:hAnsi="Arial" w:cs="Arial"/>
          <w:noProof/>
          <w:lang w:eastAsia="ru-RU"/>
        </w:rPr>
        <w:drawing>
          <wp:inline distT="0" distB="0" distL="0" distR="0">
            <wp:extent cx="3476446" cy="19405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97" cy="1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1399" w:rsidRPr="008E7B00" w:rsidRDefault="00C61399" w:rsidP="00C6139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61399" w:rsidRPr="008E7B00" w:rsidRDefault="00C61399" w:rsidP="00C6139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sectPr w:rsidR="00C61399" w:rsidRPr="008E7B00" w:rsidSect="00CA6CF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2594"/>
    <w:multiLevelType w:val="hybridMultilevel"/>
    <w:tmpl w:val="7156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D22B2"/>
    <w:multiLevelType w:val="hybridMultilevel"/>
    <w:tmpl w:val="7F7C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4"/>
    <w:rsid w:val="001B09B0"/>
    <w:rsid w:val="003B42CF"/>
    <w:rsid w:val="004247B4"/>
    <w:rsid w:val="004A42FB"/>
    <w:rsid w:val="005D1EFE"/>
    <w:rsid w:val="0072346E"/>
    <w:rsid w:val="008E7B00"/>
    <w:rsid w:val="00C61399"/>
    <w:rsid w:val="00C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3C06B-7380-4E96-8D1A-A4FCA6DC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9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4097-7318-41C7-845B-910D87A0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220.eadk.local</dc:creator>
  <cp:keywords/>
  <dc:description/>
  <cp:lastModifiedBy>BVI-220</cp:lastModifiedBy>
  <cp:revision>5</cp:revision>
  <dcterms:created xsi:type="dcterms:W3CDTF">2025-01-28T09:05:00Z</dcterms:created>
  <dcterms:modified xsi:type="dcterms:W3CDTF">2025-01-28T09:56:00Z</dcterms:modified>
</cp:coreProperties>
</file>