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95A20" w14:textId="2FCFD968" w:rsidR="000E154C" w:rsidRDefault="000E154C" w:rsidP="000E154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Экзаменационные вопросы по </w:t>
      </w:r>
      <w:r>
        <w:rPr>
          <w:rFonts w:ascii="Arial" w:hAnsi="Arial"/>
          <w:sz w:val="28"/>
        </w:rPr>
        <w:t>ОП.16</w:t>
      </w:r>
      <w:bookmarkStart w:id="0" w:name="_GoBack"/>
      <w:bookmarkEnd w:id="0"/>
      <w:r>
        <w:rPr>
          <w:rFonts w:ascii="Arial" w:hAnsi="Arial"/>
          <w:sz w:val="28"/>
        </w:rPr>
        <w:t xml:space="preserve"> Дорожные машины </w:t>
      </w:r>
    </w:p>
    <w:p w14:paraId="1273451C" w14:textId="77777777" w:rsidR="000E154C" w:rsidRDefault="000E154C" w:rsidP="000E154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специальности 23.02.04при сдаче экзамена на компьютере</w:t>
      </w:r>
    </w:p>
    <w:p w14:paraId="6B2F0196" w14:textId="77777777" w:rsidR="000E154C" w:rsidRDefault="000E154C" w:rsidP="000E154C">
      <w:pPr>
        <w:jc w:val="center"/>
        <w:rPr>
          <w:rFonts w:ascii="Arial" w:hAnsi="Arial"/>
          <w:sz w:val="28"/>
        </w:rPr>
      </w:pPr>
    </w:p>
    <w:p w14:paraId="055CBD19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 xml:space="preserve">  1. В каком случае поворачивается поворотная букса перфоратора.</w:t>
      </w:r>
    </w:p>
    <w:p w14:paraId="51CF273F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 xml:space="preserve">  2. Назначение замыкающей тяги щековых дробилок.</w:t>
      </w:r>
    </w:p>
    <w:p w14:paraId="13217A73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 xml:space="preserve">  3. Для чего колосниковая решетка ПДСУ  СМД 126/127.</w:t>
      </w:r>
    </w:p>
    <w:p w14:paraId="06634A19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 xml:space="preserve">  4. Назначение компенсатора неповоротного отвала бульдозера ДЗ-110.</w:t>
      </w:r>
    </w:p>
    <w:p w14:paraId="2A1E5D07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 xml:space="preserve">  5. Сколько ножей у поворотного отвала бульдозера  ДЗ-109.</w:t>
      </w:r>
    </w:p>
    <w:p w14:paraId="69E39501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 xml:space="preserve">  6. Какой гидроаппарат установлен между ГЦ выноса отвала в сторону и ГР  у автогрейдера ДЗ-122.</w:t>
      </w:r>
    </w:p>
    <w:p w14:paraId="5AD841CB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 xml:space="preserve">  7. Сколько ГЦ у скрепера ДЗ-77.</w:t>
      </w:r>
    </w:p>
    <w:p w14:paraId="3561014F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 xml:space="preserve">  8. Сколько ГМ у ЭО-4121.</w:t>
      </w:r>
    </w:p>
    <w:p w14:paraId="657BF123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 xml:space="preserve">  9.Что обозначает третья позиция в индексе ЭО .</w:t>
      </w:r>
    </w:p>
    <w:p w14:paraId="5EDEC9D1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10. На какой угол поворачивается ковш грейфера у ЭО-3322.</w:t>
      </w:r>
    </w:p>
    <w:p w14:paraId="23F14BAB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11. Сколько скоростей поворота платформы у ЭО-4111Б.</w:t>
      </w:r>
    </w:p>
    <w:p w14:paraId="7AF09272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12. Назначение редукционного клапана ГС  ДУ-48Б.</w:t>
      </w:r>
    </w:p>
    <w:p w14:paraId="7A2F0982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13. Сколько  ГЦ у ДУ-48Б.</w:t>
      </w:r>
    </w:p>
    <w:p w14:paraId="798CC838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14. Привод вибровала катка ДУ-47Б.</w:t>
      </w:r>
    </w:p>
    <w:p w14:paraId="28EA0042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15. Тип нагревателя у нагревательно-перекачивающего агрегата Д-592 (ДС-31 ).</w:t>
      </w:r>
    </w:p>
    <w:p w14:paraId="3418BDD1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16. Назначение тарировочного дозатора асфальтосмесительных установок.</w:t>
      </w:r>
    </w:p>
    <w:p w14:paraId="3436CC99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17. Укажите несуществующий тип пылеулавливающих агрегатов асфальтосмесительных установок.</w:t>
      </w:r>
    </w:p>
    <w:p w14:paraId="3553E2F9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18. Укажите асфальтоукладчик, у которого имеется возможность плавного изменения ширины укладки.</w:t>
      </w:r>
    </w:p>
    <w:p w14:paraId="6E3738AE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19. Тип разгружающего устройства автоцементовоза ТЦ-4.</w:t>
      </w:r>
    </w:p>
    <w:p w14:paraId="57865D53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20. Тип подающего узла автобетононасоса СБ-126А.</w:t>
      </w:r>
    </w:p>
    <w:p w14:paraId="58B72B91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21. Назначение разгрузочного конвейера бетоносмесительной установки СБ-109.</w:t>
      </w:r>
    </w:p>
    <w:p w14:paraId="060F4188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22. К какой группе относится копер СП-30.</w:t>
      </w:r>
    </w:p>
    <w:p w14:paraId="1251A872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23. Что означает тип ручной машины - фугальный.</w:t>
      </w:r>
    </w:p>
    <w:p w14:paraId="61B7CD11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24. Принцип работы машины для укрепления откосов ДЭ-16.</w:t>
      </w:r>
    </w:p>
    <w:p w14:paraId="6342F318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25. Какой тип снегоочистителей применяют для разработки очень плотного снега.</w:t>
      </w:r>
    </w:p>
    <w:p w14:paraId="1A74CB78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26. Привод ходовых катков бетонораспределителя ДС-503Б.</w:t>
      </w:r>
    </w:p>
    <w:p w14:paraId="0DAE75B7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27. На какой машине комплекта ДС-110 использована канатная система.</w:t>
      </w:r>
    </w:p>
    <w:p w14:paraId="78E6AD04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28. На какой угол может поворачиваться верхний конвейер конвейера-перегружателя ДС-98А.</w:t>
      </w:r>
    </w:p>
    <w:p w14:paraId="448873DB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29. Сколько ГМ в гидросистеме профилировщика ДС-108.</w:t>
      </w:r>
    </w:p>
    <w:p w14:paraId="41D166B6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30. На какой машине комплекта ДС-110 установлены глубинные вибраторы.</w:t>
      </w:r>
    </w:p>
    <w:p w14:paraId="195E18E7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31. Какой размерной группе соответствует грузоподъемность 16т. в индексации стреловых кранов.</w:t>
      </w:r>
    </w:p>
    <w:p w14:paraId="49EE2604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32. У какого из приводов самый высокий КПД.</w:t>
      </w:r>
    </w:p>
    <w:p w14:paraId="503547F6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33. Что указывают на первом месте в маркировке канатов.</w:t>
      </w:r>
    </w:p>
    <w:p w14:paraId="27168069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34. Какие канатные полиспасты дают выигрыш в скорости подъема грузов.</w:t>
      </w:r>
    </w:p>
    <w:p w14:paraId="25490008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35. К какой группе гидрооборудования относятся делители потока.</w:t>
      </w:r>
    </w:p>
    <w:p w14:paraId="7C92FC1C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36. Какая из перечисленных машин имеет плавающие позиции золотников.</w:t>
      </w:r>
    </w:p>
    <w:p w14:paraId="2DDEA9C5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37. К какой серии маркировки относятся нерегулируемые АПН.</w:t>
      </w:r>
    </w:p>
    <w:p w14:paraId="5223BE1C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38. Продолжить определение : “ Инжектор - .................................”</w:t>
      </w:r>
    </w:p>
    <w:p w14:paraId="40412651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39. Что обозначает цифра в маркировке компрессорных станций.</w:t>
      </w:r>
    </w:p>
    <w:p w14:paraId="1E67CBB7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40. К какой группе относятся кабельные краны.</w:t>
      </w:r>
    </w:p>
    <w:p w14:paraId="0EFF009A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41. К какой группе относятся консольно-балочные краны.</w:t>
      </w:r>
    </w:p>
    <w:p w14:paraId="67C6D49B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42. Сколько лебедок у крана КС-2561.</w:t>
      </w:r>
    </w:p>
    <w:p w14:paraId="51D73525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43. Сколько лебедок у крана КС-3571.</w:t>
      </w:r>
    </w:p>
    <w:p w14:paraId="481EA96D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44. Расшифровать  АСОН-1 (для автомобильных кранов ).</w:t>
      </w:r>
    </w:p>
    <w:p w14:paraId="5B56A465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45. Какие конвейеры применяют для перемещения крупнообломочных каменных материалов.</w:t>
      </w:r>
    </w:p>
    <w:p w14:paraId="25EDA2D1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46. Какие конвейеры используются для вертикального перемещения материалов.</w:t>
      </w:r>
    </w:p>
    <w:p w14:paraId="288BE386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47. Какой способ обогрева применяют у автобитумовозов.</w:t>
      </w:r>
    </w:p>
    <w:p w14:paraId="19A45CFB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48. Сколько горелок у автобитумовоза ДС-41.</w:t>
      </w:r>
    </w:p>
    <w:p w14:paraId="518FBFBB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49. Каким образом обеспечивается подача топлива к вентилям горелок автобитумовоза ДС-41.</w:t>
      </w:r>
    </w:p>
    <w:p w14:paraId="12BB4BC4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50. Привод лебедки канатной системы нагревательно-перекачивающего агрегата Д-592 (ДС-31 ).</w:t>
      </w:r>
    </w:p>
    <w:p w14:paraId="36566815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51. Каким образом осуществляется привод сушильного барабана АСМУ.</w:t>
      </w:r>
    </w:p>
    <w:p w14:paraId="2BE3CB37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52. Сколько сменных ножей у кустореза ДП-24.</w:t>
      </w:r>
    </w:p>
    <w:p w14:paraId="5CF7D1CC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53. Каким образом осуществляется привод заточного приспособления у кустореза ДП-24.</w:t>
      </w:r>
    </w:p>
    <w:p w14:paraId="2A3870A1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54. Что устанавливают на корчеватель при переоснащении его в корчеватель-собиратель.</w:t>
      </w:r>
    </w:p>
    <w:p w14:paraId="52458B15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55. Сколько ГЦ у корчевателя-погрузчика.</w:t>
      </w:r>
    </w:p>
    <w:p w14:paraId="50F5801E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56. Как называются элементы трех-звенного рыхлителя в которых крепятся зубья.</w:t>
      </w:r>
    </w:p>
    <w:p w14:paraId="7540D06B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57. Какого тягового класса нет в типоразмерном ряду гусеничных бульдозеров.</w:t>
      </w:r>
    </w:p>
    <w:p w14:paraId="52888AB0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58. На какой угол в плане поворачивается поворотный отвал бульдозера ДЗ-109.</w:t>
      </w:r>
    </w:p>
    <w:p w14:paraId="5B3D587A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59. Сколько кронштейнов установки толкателей у УТР отвала бульдозера ДЗ-109.</w:t>
      </w:r>
    </w:p>
    <w:p w14:paraId="5B7838A7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60. Сколько шаровых элементов крепления ( пальцев, опор ) у поворотного отвала бульдозера ДЗ-109.</w:t>
      </w:r>
    </w:p>
    <w:p w14:paraId="2E2253EF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61. Сколько зон у фотоприемника АСУ бульдозеров “ Комбиплан”.</w:t>
      </w:r>
    </w:p>
    <w:p w14:paraId="75FAB590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62. Тип датчика блока перегрузки двигателя АСУ бульдозеров “ Комбиплан”.</w:t>
      </w:r>
    </w:p>
    <w:p w14:paraId="2E1448EE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63. Сколько электромагнитных золотников в АСУ бульдозеров “ Комбиплан”.</w:t>
      </w:r>
    </w:p>
    <w:p w14:paraId="5B3E906D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64. Сколько ножей у ковша скрепера ДЗ-77.</w:t>
      </w:r>
    </w:p>
    <w:p w14:paraId="0A3787C2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lastRenderedPageBreak/>
        <w:t>65. Сколько пар роликов в конструкции задней стенки скрепера ДЗ-77.</w:t>
      </w:r>
    </w:p>
    <w:p w14:paraId="0F5FCF02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66. Тип подшипников на которых установлены ходовые колеса скрепера ДЗ-77.</w:t>
      </w:r>
    </w:p>
    <w:p w14:paraId="699535AC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67. Какой группе самоходных скреперов характерны высокая маневренность и транспортабельность.</w:t>
      </w:r>
    </w:p>
    <w:p w14:paraId="1C38FF4C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68. Какую группу самоходных скреперов целесообразно использовать на длинных захватках.</w:t>
      </w:r>
    </w:p>
    <w:p w14:paraId="51A6CB18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 xml:space="preserve">69. Что обозначает первая цифра колесной формулы автогрейдеров ( А </w:t>
      </w:r>
      <w:r>
        <w:rPr>
          <w:rFonts w:ascii="Arial" w:hAnsi="Arial"/>
          <w:position w:val="-4"/>
        </w:rPr>
        <w:object w:dxaOrig="220" w:dyaOrig="220" w14:anchorId="75CC4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1pt" o:ole="">
            <v:imagedata r:id="rId4" o:title=""/>
          </v:shape>
          <o:OLEObject Type="Embed" ProgID="Equation.2" ShapeID="_x0000_i1025" DrawAspect="Content" ObjectID="_1727172438" r:id="rId5"/>
        </w:object>
      </w:r>
      <w:r>
        <w:rPr>
          <w:rFonts w:ascii="Arial" w:hAnsi="Arial"/>
        </w:rPr>
        <w:t xml:space="preserve"> Б </w:t>
      </w:r>
      <w:r>
        <w:rPr>
          <w:rFonts w:ascii="Arial" w:hAnsi="Arial"/>
          <w:position w:val="-4"/>
        </w:rPr>
        <w:object w:dxaOrig="220" w:dyaOrig="220" w14:anchorId="38E6CBE8">
          <v:shape id="_x0000_i1026" type="#_x0000_t75" style="width:11pt;height:11pt" o:ole="">
            <v:imagedata r:id="rId4" o:title=""/>
          </v:shape>
          <o:OLEObject Type="Embed" ProgID="Equation.2" ShapeID="_x0000_i1026" DrawAspect="Content" ObjectID="_1727172439" r:id="rId6"/>
        </w:object>
      </w:r>
      <w:r>
        <w:rPr>
          <w:rFonts w:ascii="Arial" w:hAnsi="Arial"/>
        </w:rPr>
        <w:t>В ).</w:t>
      </w:r>
    </w:p>
    <w:p w14:paraId="06CA3250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70. К какой группе относится автогрейдер ДЗ-122.</w:t>
      </w:r>
    </w:p>
    <w:p w14:paraId="15F8CB55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71. К какой группе относится автогрейдер ДЗ-98В.</w:t>
      </w:r>
    </w:p>
    <w:p w14:paraId="049D2C10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72. К какой группе относится автогрейдер ДЗ-143.</w:t>
      </w:r>
    </w:p>
    <w:p w14:paraId="1CB00D6C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73. У какого автогрейдера шарнирное сочленение основной и подмоторной рам.</w:t>
      </w:r>
    </w:p>
    <w:p w14:paraId="28FFB723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74. Марка насоса основного контура гидросистемы автогрейдера ДЗ-122.</w:t>
      </w:r>
    </w:p>
    <w:p w14:paraId="75217774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75. Сколько гидромоторов в гидросистеме автогрейдера ДЗ - 122.</w:t>
      </w:r>
    </w:p>
    <w:p w14:paraId="1FF090C2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76. Какие из перечисленных гидроцилиндров автогрейдера ДЗ - 122 соединены с гидросистемой через       гидрошарнир.</w:t>
      </w:r>
    </w:p>
    <w:p w14:paraId="6AEE2071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77. Максимальный угол перекоса отвала бульдозера ДЗ - 109.</w:t>
      </w:r>
    </w:p>
    <w:p w14:paraId="4C5F7135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78. Максимальный угол перекоса отвала бульдозера ДЗ - 110.</w:t>
      </w:r>
    </w:p>
    <w:p w14:paraId="0486D64C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79. Угол поворота отвала в плане бульдозера ДЗ - 110.</w:t>
      </w:r>
    </w:p>
    <w:p w14:paraId="43D7E57F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80. Марка базового трактора бульдозера ДЗ - 110.</w:t>
      </w:r>
    </w:p>
    <w:p w14:paraId="4C8C0257" w14:textId="77777777" w:rsidR="000E154C" w:rsidRDefault="000E154C" w:rsidP="000E154C">
      <w:pPr>
        <w:rPr>
          <w:rFonts w:ascii="Arial" w:hAnsi="Arial"/>
        </w:rPr>
      </w:pPr>
      <w:r>
        <w:rPr>
          <w:rFonts w:ascii="Arial" w:hAnsi="Arial"/>
        </w:rPr>
        <w:t>81. На какой узел опирается хобот скрепера ДЗ - 172.</w:t>
      </w:r>
    </w:p>
    <w:p w14:paraId="28D396E7" w14:textId="77777777" w:rsidR="00485B3D" w:rsidRDefault="00485B3D"/>
    <w:sectPr w:rsidR="00485B3D" w:rsidSect="00E8750D">
      <w:pgSz w:w="11907" w:h="16840" w:code="9"/>
      <w:pgMar w:top="567" w:right="567" w:bottom="567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1F"/>
    <w:rsid w:val="000E154C"/>
    <w:rsid w:val="0037264A"/>
    <w:rsid w:val="00485B3D"/>
    <w:rsid w:val="0050311F"/>
    <w:rsid w:val="00A57E7C"/>
    <w:rsid w:val="00A836C2"/>
    <w:rsid w:val="00E8750D"/>
    <w:rsid w:val="00F76BB1"/>
    <w:rsid w:val="00F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AF34"/>
  <w15:chartTrackingRefBased/>
  <w15:docId w15:val="{7D57DBE7-F530-46F5-81E4-2435EFD7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54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</dc:creator>
  <cp:keywords/>
  <dc:description/>
  <cp:lastModifiedBy>BVI</cp:lastModifiedBy>
  <cp:revision>2</cp:revision>
  <dcterms:created xsi:type="dcterms:W3CDTF">2022-10-13T08:20:00Z</dcterms:created>
  <dcterms:modified xsi:type="dcterms:W3CDTF">2022-10-13T08:21:00Z</dcterms:modified>
</cp:coreProperties>
</file>